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5784F356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B11AC1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Jaquelin Valadez Pastor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7291CA2E" w:rsidR="00F47C8B" w:rsidRDefault="00CE32CB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</w:t>
      </w:r>
      <w:r w:rsidR="00075155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5784328E" w14:textId="3211EE60" w:rsidR="00075155" w:rsidRDefault="00075155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B11AC1">
        <w:rPr>
          <w:rFonts w:ascii="Montserrat" w:eastAsia="Times New Roman" w:hAnsi="Montserrat" w:cs="Arial"/>
          <w:sz w:val="24"/>
          <w:szCs w:val="24"/>
          <w:lang w:val="es-MX" w:eastAsia="es-MX"/>
        </w:rPr>
        <w:t>Educación en UNID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bookmarkStart w:id="0" w:name="_GoBack"/>
      <w:bookmarkEnd w:id="0"/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3DFB8D75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</w:t>
      </w:r>
      <w:r w:rsidR="007776D5">
        <w:rPr>
          <w:rFonts w:ascii="Montserrat" w:eastAsia="Times New Roman" w:hAnsi="Montserrat" w:cs="Arial"/>
          <w:sz w:val="24"/>
          <w:szCs w:val="24"/>
          <w:lang w:val="es-MX" w:eastAsia="es-MX"/>
        </w:rPr>
        <w:t>de la Escuela de Dietética y Nutrición del ISSSTE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64395579" w14:textId="7AED5DCC" w:rsidR="00F877DD" w:rsidRDefault="00060152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Taller de Investigación I y II</w:t>
      </w:r>
    </w:p>
    <w:p w14:paraId="7F344C79" w14:textId="1B2A396C" w:rsidR="00B11AC1" w:rsidRDefault="00B11AC1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Eduación en Nutrición</w:t>
      </w:r>
    </w:p>
    <w:p w14:paraId="3DE9A81F" w14:textId="0D0581CE" w:rsidR="00B11AC1" w:rsidRDefault="00B11AC1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Dietoterapia y Cálculo en Adultos y Laboratorio</w:t>
      </w:r>
    </w:p>
    <w:p w14:paraId="27516AAB" w14:textId="1CC0EB21" w:rsidR="00B11AC1" w:rsidRDefault="00B11AC1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Prácticas IV Administración de Servicios</w:t>
      </w:r>
    </w:p>
    <w:p w14:paraId="30090092" w14:textId="7F61EADE" w:rsidR="00B11AC1" w:rsidRDefault="00B11AC1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Administración en Recursos Humanos en Servicios de Alimentos</w:t>
      </w:r>
    </w:p>
    <w:p w14:paraId="4F3ED952" w14:textId="3A04DB9A" w:rsidR="00060152" w:rsidRDefault="00060152" w:rsidP="00060152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UIA, impartiendo: </w:t>
      </w:r>
    </w:p>
    <w:p w14:paraId="6769773D" w14:textId="49B99146" w:rsidR="00060152" w:rsidRDefault="00060152" w:rsidP="00060152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Prácticas de Nutrición Clínica I y II</w:t>
      </w:r>
    </w:p>
    <w:p w14:paraId="6F06F86D" w14:textId="4BE38463" w:rsidR="00060152" w:rsidRDefault="00060152" w:rsidP="00060152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Organización de Servicios de Alimentos en Instituciones Geriátricas</w:t>
      </w:r>
    </w:p>
    <w:p w14:paraId="6C3A7AB5" w14:textId="07901485" w:rsidR="003D391C" w:rsidRPr="00880C0D" w:rsidRDefault="003B2CD9" w:rsidP="00880C0D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880C0D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3C9D0C2E" w14:textId="5AC95139" w:rsidR="00B11AC1" w:rsidRDefault="00B11AC1" w:rsidP="007776D5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Jefe de Área de Servicios de Alimentos en la EDN.</w:t>
      </w:r>
    </w:p>
    <w:p w14:paraId="5504CF31" w14:textId="0F045093" w:rsidR="00B11AC1" w:rsidRDefault="00B11AC1" w:rsidP="007776D5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Nutrióloga clínica en consulta privada.</w:t>
      </w:r>
    </w:p>
    <w:p w14:paraId="3393E16F" w14:textId="1821F625" w:rsidR="00B11AC1" w:rsidRDefault="00B11AC1" w:rsidP="007776D5">
      <w:pPr>
        <w:pStyle w:val="Prrafodelista"/>
        <w:numPr>
          <w:ilvl w:val="0"/>
          <w:numId w:val="2"/>
        </w:numPr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Jefe de Unidad de Capacitación en la EDN.</w:t>
      </w:r>
    </w:p>
    <w:p w14:paraId="0B82F123" w14:textId="77777777" w:rsidR="00060152" w:rsidRPr="007776D5" w:rsidRDefault="00060152" w:rsidP="00060152">
      <w:pPr>
        <w:pStyle w:val="Prrafodelista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68484790" w14:textId="096BDC66" w:rsidR="00661BC9" w:rsidRPr="00591C56" w:rsidRDefault="00591C56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eastAsia="es-MX"/>
        </w:rPr>
      </w:pPr>
      <w:r w:rsidRPr="00591C56">
        <w:rPr>
          <w:rFonts w:ascii="Montserrat" w:eastAsia="Times New Roman" w:hAnsi="Montserrat" w:cs="Arial"/>
          <w:sz w:val="24"/>
          <w:szCs w:val="24"/>
          <w:lang w:eastAsia="es-MX"/>
        </w:rPr>
        <w:t>Revisión sistematizada sobre los programas de acciones para el cuidado del medio ambiente en los servicios de restauración colectiva en instalaciones escolares</w:t>
      </w:r>
    </w:p>
    <w:p w14:paraId="09F2E2C4" w14:textId="41A19FD5" w:rsidR="00591C56" w:rsidRPr="00591C56" w:rsidRDefault="00591C56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eastAsia="es-MX"/>
        </w:rPr>
      </w:pPr>
      <w:r w:rsidRPr="00591C56">
        <w:rPr>
          <w:rFonts w:ascii="Montserrat" w:eastAsia="Times New Roman" w:hAnsi="Montserrat" w:cs="Arial"/>
          <w:sz w:val="24"/>
          <w:szCs w:val="24"/>
          <w:lang w:eastAsia="es-MX"/>
        </w:rPr>
        <w:t>Programas y acciones para el cuidado del medio ambiente en los Servicios de Alimentos</w:t>
      </w:r>
    </w:p>
    <w:p w14:paraId="707D92DB" w14:textId="07F78D16" w:rsidR="00591C56" w:rsidRPr="009432BA" w:rsidRDefault="00591C56" w:rsidP="00661BC9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591C56">
        <w:rPr>
          <w:rFonts w:ascii="Montserrat" w:eastAsia="Times New Roman" w:hAnsi="Montserrat" w:cs="Arial"/>
          <w:sz w:val="24"/>
          <w:szCs w:val="24"/>
          <w:lang w:eastAsia="es-MX"/>
        </w:rPr>
        <w:t>Implementación de un huerto que forme parte de la cadena de suministro del Servicio de Alimentos en la Escuela de Dietética y Nutrición del ISSSTE.</w:t>
      </w:r>
    </w:p>
    <w:sectPr w:rsidR="00591C56" w:rsidRPr="009432BA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55C7CE" w14:textId="77777777" w:rsidR="003C7AF4" w:rsidRDefault="003C7AF4" w:rsidP="004E50CF">
      <w:r>
        <w:separator/>
      </w:r>
    </w:p>
  </w:endnote>
  <w:endnote w:type="continuationSeparator" w:id="0">
    <w:p w14:paraId="6B97984E" w14:textId="77777777" w:rsidR="003C7AF4" w:rsidRDefault="003C7AF4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20CF6" w14:textId="77777777" w:rsidR="003C7AF4" w:rsidRDefault="003C7AF4" w:rsidP="004E50CF">
      <w:r>
        <w:separator/>
      </w:r>
    </w:p>
  </w:footnote>
  <w:footnote w:type="continuationSeparator" w:id="0">
    <w:p w14:paraId="6F1552E7" w14:textId="77777777" w:rsidR="003C7AF4" w:rsidRDefault="003C7AF4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111DC"/>
    <w:rsid w:val="00045AF6"/>
    <w:rsid w:val="00060152"/>
    <w:rsid w:val="00075155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A1569"/>
    <w:rsid w:val="002B1BA7"/>
    <w:rsid w:val="002B3ADF"/>
    <w:rsid w:val="003805FE"/>
    <w:rsid w:val="003B2CD9"/>
    <w:rsid w:val="003B504E"/>
    <w:rsid w:val="003C7AF4"/>
    <w:rsid w:val="003D391C"/>
    <w:rsid w:val="004E50CF"/>
    <w:rsid w:val="0054477A"/>
    <w:rsid w:val="00591C56"/>
    <w:rsid w:val="005933F1"/>
    <w:rsid w:val="006362EC"/>
    <w:rsid w:val="00661BC9"/>
    <w:rsid w:val="00674F16"/>
    <w:rsid w:val="00694785"/>
    <w:rsid w:val="006C57A4"/>
    <w:rsid w:val="007127A0"/>
    <w:rsid w:val="00731E4A"/>
    <w:rsid w:val="007776D5"/>
    <w:rsid w:val="00825977"/>
    <w:rsid w:val="00831E8A"/>
    <w:rsid w:val="00880C0D"/>
    <w:rsid w:val="008A7EFA"/>
    <w:rsid w:val="008C57DF"/>
    <w:rsid w:val="008C6A23"/>
    <w:rsid w:val="008E77AB"/>
    <w:rsid w:val="00902D54"/>
    <w:rsid w:val="00913F95"/>
    <w:rsid w:val="009432BA"/>
    <w:rsid w:val="009A0D1F"/>
    <w:rsid w:val="009C3FD1"/>
    <w:rsid w:val="009F2936"/>
    <w:rsid w:val="009F7EF4"/>
    <w:rsid w:val="00AA05A4"/>
    <w:rsid w:val="00AD2099"/>
    <w:rsid w:val="00B11AC1"/>
    <w:rsid w:val="00B75667"/>
    <w:rsid w:val="00B96491"/>
    <w:rsid w:val="00C74303"/>
    <w:rsid w:val="00CA39BC"/>
    <w:rsid w:val="00CE32CB"/>
    <w:rsid w:val="00D01C4D"/>
    <w:rsid w:val="00D24C91"/>
    <w:rsid w:val="00D652C0"/>
    <w:rsid w:val="00E15EBA"/>
    <w:rsid w:val="00E50DD2"/>
    <w:rsid w:val="00EB6BB9"/>
    <w:rsid w:val="00F47C8B"/>
    <w:rsid w:val="00F63A00"/>
    <w:rsid w:val="00F85351"/>
    <w:rsid w:val="00F877DD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4</cp:revision>
  <dcterms:created xsi:type="dcterms:W3CDTF">2023-02-14T20:30:00Z</dcterms:created>
  <dcterms:modified xsi:type="dcterms:W3CDTF">2023-11-21T20:06:00Z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